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E9A" w:rsidRPr="00EF2E9A" w:rsidRDefault="00EF2E9A" w:rsidP="00EF2E9A">
      <w:pPr>
        <w:ind w:firstLine="708"/>
        <w:jc w:val="both"/>
        <w:rPr>
          <w:spacing w:val="-6"/>
          <w:sz w:val="32"/>
          <w:szCs w:val="32"/>
        </w:rPr>
      </w:pPr>
      <w:r w:rsidRPr="00EF2E9A">
        <w:rPr>
          <w:bCs/>
          <w:spacing w:val="-6"/>
          <w:sz w:val="32"/>
          <w:szCs w:val="32"/>
        </w:rPr>
        <w:t xml:space="preserve">Обобщенные сведения </w:t>
      </w:r>
      <w:r w:rsidRPr="00EF2E9A">
        <w:rPr>
          <w:color w:val="000000"/>
          <w:spacing w:val="-6"/>
          <w:sz w:val="32"/>
          <w:szCs w:val="32"/>
        </w:rPr>
        <w:t xml:space="preserve">о ходе реализации мер по противодействию коррупции </w:t>
      </w:r>
      <w:r w:rsidR="00E4039D">
        <w:rPr>
          <w:color w:val="000000"/>
          <w:spacing w:val="-6"/>
          <w:sz w:val="32"/>
          <w:szCs w:val="32"/>
        </w:rPr>
        <w:t xml:space="preserve">следует представлять </w:t>
      </w:r>
      <w:bookmarkStart w:id="0" w:name="_GoBack"/>
      <w:bookmarkEnd w:id="0"/>
      <w:r w:rsidRPr="00EF2E9A">
        <w:rPr>
          <w:bCs/>
          <w:spacing w:val="-6"/>
          <w:sz w:val="32"/>
          <w:szCs w:val="32"/>
        </w:rPr>
        <w:t xml:space="preserve">в </w:t>
      </w:r>
      <w:r w:rsidRPr="00EF2E9A">
        <w:rPr>
          <w:sz w:val="32"/>
          <w:szCs w:val="32"/>
        </w:rPr>
        <w:t xml:space="preserve">Главное управление кадров Министерства обороны Российской Федерации (через отдел (профилактики коррупционных и иных правонарушений) </w:t>
      </w:r>
      <w:r w:rsidRPr="00EF2E9A">
        <w:rPr>
          <w:bCs/>
          <w:spacing w:val="-6"/>
          <w:sz w:val="32"/>
          <w:szCs w:val="32"/>
        </w:rPr>
        <w:t xml:space="preserve">за органы военного управления </w:t>
      </w:r>
      <w:r w:rsidRPr="00EF2E9A">
        <w:rPr>
          <w:sz w:val="32"/>
          <w:szCs w:val="32"/>
        </w:rPr>
        <w:t>с учетом всех подчиненных органов (объединений, соединений, воинских частей, военных учебных заведений, учреждений и организаций) по установленным формам</w:t>
      </w:r>
      <w:r w:rsidRPr="00EF2E9A">
        <w:rPr>
          <w:bCs/>
          <w:spacing w:val="-6"/>
          <w:sz w:val="32"/>
          <w:szCs w:val="32"/>
        </w:rPr>
        <w:t xml:space="preserve"> в следующие сроки</w:t>
      </w:r>
      <w:r w:rsidRPr="00EF2E9A">
        <w:rPr>
          <w:spacing w:val="-6"/>
          <w:sz w:val="32"/>
          <w:szCs w:val="32"/>
        </w:rPr>
        <w:t xml:space="preserve">: за первый квартал – до 1 мая 2019 г., за второй квартал – до 1 августа 2019 г., за третий квартал – до 20 октября 2019 г., за 2019 год – до 1 февраля 2020 г. </w:t>
      </w:r>
    </w:p>
    <w:p w:rsidR="00511255" w:rsidRDefault="00E4039D"/>
    <w:sectPr w:rsidR="00511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6FB"/>
    <w:rsid w:val="001D7BAF"/>
    <w:rsid w:val="002F6A83"/>
    <w:rsid w:val="009A79DB"/>
    <w:rsid w:val="00B44EDF"/>
    <w:rsid w:val="00C25399"/>
    <w:rsid w:val="00E306FB"/>
    <w:rsid w:val="00E4039D"/>
    <w:rsid w:val="00EB5C41"/>
    <w:rsid w:val="00EE04C3"/>
    <w:rsid w:val="00EF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1A1C1"/>
  <w15:chartTrackingRefBased/>
  <w15:docId w15:val="{7CE8865D-82BE-4B24-B3CF-C94AA6600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0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Зинченко Олег Евгеньевич</dc:creator>
  <cp:keywords/>
  <dc:description/>
  <cp:lastModifiedBy>Alex</cp:lastModifiedBy>
  <cp:revision>4</cp:revision>
  <dcterms:created xsi:type="dcterms:W3CDTF">2019-03-01T07:22:00Z</dcterms:created>
  <dcterms:modified xsi:type="dcterms:W3CDTF">2019-03-03T13:26:00Z</dcterms:modified>
</cp:coreProperties>
</file>